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E180" w14:textId="7033F540" w:rsidR="00F36E24" w:rsidRPr="00426AB0" w:rsidRDefault="00F36E24" w:rsidP="00F36E24">
      <w:pPr>
        <w:pStyle w:val="Name"/>
        <w:rPr>
          <w:rFonts w:asciiTheme="majorHAnsi" w:hAnsiTheme="majorHAnsi" w:cstheme="majorHAnsi"/>
          <w:b/>
        </w:rPr>
      </w:pPr>
      <w:r w:rsidRPr="00426AB0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hristopher</w:t>
      </w:r>
      <w:r w:rsidRPr="00426AB0">
        <w:rPr>
          <w:rFonts w:asciiTheme="majorHAnsi" w:hAnsiTheme="majorHAnsi" w:cstheme="majorHAnsi"/>
        </w:rPr>
        <w:t xml:space="preserve"> Applicant</w:t>
      </w:r>
    </w:p>
    <w:p w14:paraId="6BB59FB9" w14:textId="179568FF" w:rsidR="00F36E24" w:rsidRPr="00426AB0" w:rsidRDefault="00F36E24" w:rsidP="00F36E24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999</w:t>
      </w:r>
      <w:r w:rsidRPr="00426AB0">
        <w:rPr>
          <w:rFonts w:asciiTheme="majorHAnsi" w:hAnsiTheme="majorHAnsi" w:cstheme="majorHAnsi"/>
          <w:sz w:val="22"/>
          <w:szCs w:val="22"/>
        </w:rPr>
        <w:t xml:space="preserve"> Main </w:t>
      </w:r>
      <w:proofErr w:type="gramStart"/>
      <w:r w:rsidRPr="00426AB0">
        <w:rPr>
          <w:rFonts w:asciiTheme="majorHAnsi" w:hAnsiTheme="majorHAnsi" w:cstheme="majorHAnsi"/>
          <w:sz w:val="22"/>
          <w:szCs w:val="22"/>
        </w:rPr>
        <w:t>Street  •</w:t>
      </w:r>
      <w:proofErr w:type="gramEnd"/>
      <w:r w:rsidRPr="00426AB0">
        <w:rPr>
          <w:rFonts w:asciiTheme="majorHAnsi" w:hAnsiTheme="majorHAnsi" w:cstheme="majorHAnsi"/>
          <w:sz w:val="22"/>
          <w:szCs w:val="22"/>
        </w:rPr>
        <w:t xml:space="preserve">  New York, NY 100</w:t>
      </w:r>
      <w:r>
        <w:rPr>
          <w:rFonts w:asciiTheme="majorHAnsi" w:hAnsiTheme="majorHAnsi" w:cstheme="majorHAnsi"/>
          <w:sz w:val="22"/>
          <w:szCs w:val="22"/>
        </w:rPr>
        <w:t>03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(123) </w:t>
      </w:r>
      <w:r>
        <w:rPr>
          <w:rFonts w:asciiTheme="majorHAnsi" w:eastAsia="Gungsuh" w:hAnsiTheme="majorHAnsi" w:cstheme="majorHAnsi"/>
          <w:sz w:val="22"/>
          <w:szCs w:val="22"/>
        </w:rPr>
        <w:t>555</w:t>
      </w:r>
      <w:r w:rsidRPr="00426AB0">
        <w:rPr>
          <w:rFonts w:asciiTheme="majorHAnsi" w:eastAsia="Gungsuh" w:hAnsiTheme="majorHAnsi" w:cstheme="majorHAnsi"/>
          <w:sz w:val="22"/>
          <w:szCs w:val="22"/>
        </w:rPr>
        <w:t>-</w:t>
      </w:r>
      <w:r>
        <w:rPr>
          <w:rFonts w:asciiTheme="majorHAnsi" w:eastAsia="Gungsuh" w:hAnsiTheme="majorHAnsi" w:cstheme="majorHAnsi"/>
          <w:sz w:val="22"/>
          <w:szCs w:val="22"/>
        </w:rPr>
        <w:t>1234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>
        <w:rPr>
          <w:rFonts w:asciiTheme="majorHAnsi" w:hAnsiTheme="majorHAnsi" w:cstheme="majorHAnsi"/>
          <w:sz w:val="22"/>
          <w:szCs w:val="22"/>
        </w:rPr>
        <w:t>christopher</w:t>
      </w:r>
      <w:r w:rsidRPr="00426AB0">
        <w:rPr>
          <w:rFonts w:asciiTheme="majorHAnsi" w:hAnsiTheme="majorHAnsi" w:cstheme="majorHAnsi"/>
          <w:sz w:val="22"/>
          <w:szCs w:val="22"/>
        </w:rPr>
        <w:t>.applicant</w:t>
      </w:r>
      <w:r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31BD6D34" w14:textId="77777777" w:rsidR="00F36E24" w:rsidRPr="006A65C5" w:rsidRDefault="00F36E24" w:rsidP="00F36E24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4B131F9C" w14:textId="77777777" w:rsidR="00F36E24" w:rsidRDefault="00F36E24" w:rsidP="00F36E24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7498" wp14:editId="0775CBA8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812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uSqtAEAALcDAAAOAAAAZHJzL2Uyb0RvYy54bWysU02P0zAQvSPxHyzfadIV2kVR0z10BRcE&#13;&#10;FQs/wOuMGwvbY41Nk/57xm6bRYAQQlwcf7w3M+/NZHM/eyeOQMli6OV61UoBQeNgw6GXXz6/ffVG&#13;&#10;ipRVGJTDAL08QZL325cvNlPs4AZHdAOQ4CAhdVPs5Zhz7Jom6RG8SiuMEPjRIHmV+UiHZiA1cXTv&#13;&#10;mpu2vW0mpCESakiJbx/Oj3Jb4xsDOn80JkEWrpdcW64r1fWprM12o7oDqThafSlD/UMVXtnASZdQ&#13;&#10;Dyor8Y3sL6G81YQJTV5p9A0aYzVUDaxm3f6k5nFUEaoWNifFxab0/8LqD8c9CTtw76QIynOLHjMp&#13;&#10;exiz2GEIbCCSWBefppg6hu/Cni6nFPdURM+GfPmyHDFXb0+LtzBnofny9vXdXdtyC/T1rXkmRkr5&#13;&#10;HaAXZdNLZ0ORrTp1fJ8yJ2PoFcKHUsg5dd3lk4MCduETGJbCydaVXYcIdo7EUXH7h69VBseqyEIx&#13;&#10;1rmF1P6ZdMEWGtTB+lvigq4ZMeSF6G1A+l3WPF9LNWf8VfVZa5H9hMOpNqLawdNRXbpMchm/H8+V&#13;&#10;/vy/bb8DAAD//wMAUEsDBBQABgAIAAAAIQDAcHeK3gAAAA0BAAAPAAAAZHJzL2Rvd25yZXYueG1s&#13;&#10;TE/BTsMwDL0j7R8iT+LGUoZgo2s6TRuc4FAKB45ZY9pqjVM1WVv4elztABdbz89+fi/ZjrYRPXa+&#13;&#10;dqTgdhGBQCqcqalU8PH+fLMG4YMmoxtHqOAbPWzT2VWiY+MGesM+D6VgEfKxVlCF0MZS+qJCq/3C&#13;&#10;tUjMfbnO6sCwK6Xp9MDitpHLKHqQVtfEHyrd4r7C4pSfrYLV00uetcPh9SeTK5llvQvr06dS1/Px&#13;&#10;sOGy24AIOIa/C5gysH9I2djRncl40TB+5EVu93cgJjpaTpPjZSLTRP5Pkf4CAAD//wMAUEsBAi0A&#13;&#10;FAAGAAgAAAAhALaDOJL+AAAA4QEAABMAAAAAAAAAAAAAAAAAAAAAAFtDb250ZW50X1R5cGVzXS54&#13;&#10;bWxQSwECLQAUAAYACAAAACEAOP0h/9YAAACUAQAACwAAAAAAAAAAAAAAAAAvAQAAX3JlbHMvLnJl&#13;&#10;bHNQSwECLQAUAAYACAAAACEAQX7kqrQBAAC3AwAADgAAAAAAAAAAAAAAAAAuAgAAZHJzL2Uyb0Rv&#13;&#10;Yy54bWxQSwECLQAUAAYACAAAACEAwHB3it4AAAANAQAADwAAAAAAAAAAAAAAAAAOBAAAZHJzL2Rv&#13;&#10;d25yZXYueG1sUEsFBgAAAAAEAAQA8wAAABkFAAAAAA==&#13;&#10;" strokecolor="black [3040]"/>
            </w:pict>
          </mc:Fallback>
        </mc:AlternateContent>
      </w:r>
    </w:p>
    <w:p w14:paraId="236DBAAE" w14:textId="542BD39E" w:rsidR="001C3536" w:rsidRPr="00ED4061" w:rsidRDefault="00413E03" w:rsidP="00423718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1D859B43" w14:textId="5C92C654" w:rsidR="00776938" w:rsidRDefault="00246F2E" w:rsidP="00F36E24">
      <w:pPr>
        <w:spacing w:line="276" w:lineRule="auto"/>
        <w:rPr>
          <w:rFonts w:asciiTheme="majorHAnsi" w:hAnsiTheme="majorHAnsi" w:cstheme="majorHAnsi"/>
          <w:color w:val="3B3B3B"/>
        </w:rPr>
      </w:pPr>
      <w:bookmarkStart w:id="0" w:name="_Hlk522525703"/>
      <w:r>
        <w:rPr>
          <w:rFonts w:asciiTheme="majorHAnsi" w:hAnsiTheme="majorHAnsi" w:cstheme="majorHAnsi"/>
          <w:color w:val="3B3B3B"/>
        </w:rPr>
        <w:t>R</w:t>
      </w:r>
      <w:r w:rsidRPr="00630F95">
        <w:rPr>
          <w:rFonts w:asciiTheme="majorHAnsi" w:hAnsiTheme="majorHAnsi" w:cstheme="majorHAnsi"/>
          <w:color w:val="3B3B3B"/>
        </w:rPr>
        <w:t xml:space="preserve">esults-oriented, hands-on individual with more than </w:t>
      </w:r>
      <w:r>
        <w:rPr>
          <w:rFonts w:asciiTheme="majorHAnsi" w:hAnsiTheme="majorHAnsi" w:cstheme="majorHAnsi"/>
          <w:color w:val="3B3B3B"/>
        </w:rPr>
        <w:t>10</w:t>
      </w:r>
      <w:r w:rsidRPr="00630F95">
        <w:rPr>
          <w:rFonts w:asciiTheme="majorHAnsi" w:hAnsiTheme="majorHAnsi" w:cstheme="majorHAnsi"/>
          <w:color w:val="3B3B3B"/>
        </w:rPr>
        <w:t xml:space="preserve"> years of progressive manufacturing management experience. </w:t>
      </w:r>
      <w:r>
        <w:rPr>
          <w:rFonts w:asciiTheme="majorHAnsi" w:hAnsiTheme="majorHAnsi" w:cstheme="majorHAnsi"/>
          <w:color w:val="3B3B3B"/>
        </w:rPr>
        <w:t xml:space="preserve">Management </w:t>
      </w:r>
      <w:r w:rsidRPr="00630F95">
        <w:rPr>
          <w:rFonts w:asciiTheme="majorHAnsi" w:hAnsiTheme="majorHAnsi" w:cstheme="majorHAnsi"/>
          <w:color w:val="3B3B3B"/>
        </w:rPr>
        <w:t>style strongly emphasizes teamwork, cre</w:t>
      </w:r>
      <w:r>
        <w:rPr>
          <w:rFonts w:asciiTheme="majorHAnsi" w:hAnsiTheme="majorHAnsi" w:cstheme="majorHAnsi"/>
          <w:color w:val="3B3B3B"/>
        </w:rPr>
        <w:t>ativity, and empowering people.</w:t>
      </w:r>
      <w:bookmarkStart w:id="1" w:name="_GoBack"/>
      <w:bookmarkEnd w:id="1"/>
    </w:p>
    <w:p w14:paraId="639FF3A2" w14:textId="77777777" w:rsidR="00246F2E" w:rsidRPr="003F0938" w:rsidRDefault="00246F2E" w:rsidP="00423718">
      <w:pPr>
        <w:spacing w:after="120" w:line="276" w:lineRule="auto"/>
        <w:jc w:val="both"/>
        <w:rPr>
          <w:rFonts w:asciiTheme="majorHAnsi" w:hAnsiTheme="majorHAnsi" w:cs="Arial"/>
        </w:rPr>
      </w:pPr>
    </w:p>
    <w:p w14:paraId="38E299F3" w14:textId="3F5B879F" w:rsidR="001C3536" w:rsidRDefault="003F0938" w:rsidP="00423718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75552EBE" w14:textId="57B482EF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23718">
        <w:rPr>
          <w:rFonts w:asciiTheme="majorHAnsi" w:hAnsiTheme="majorHAnsi" w:cstheme="majorHAnsi"/>
          <w:color w:val="3B3B3B"/>
        </w:rPr>
        <w:t xml:space="preserve">Lean </w:t>
      </w:r>
      <w:r>
        <w:rPr>
          <w:rFonts w:asciiTheme="majorHAnsi" w:hAnsiTheme="majorHAnsi" w:cstheme="majorHAnsi"/>
          <w:color w:val="3B3B3B"/>
        </w:rPr>
        <w:t>m</w:t>
      </w:r>
      <w:r w:rsidRPr="00423718">
        <w:rPr>
          <w:rFonts w:asciiTheme="majorHAnsi" w:hAnsiTheme="majorHAnsi" w:cstheme="majorHAnsi"/>
          <w:color w:val="3B3B3B"/>
        </w:rPr>
        <w:t xml:space="preserve">anufacturing </w:t>
      </w:r>
      <w:r>
        <w:rPr>
          <w:rFonts w:asciiTheme="majorHAnsi" w:hAnsiTheme="majorHAnsi" w:cstheme="majorHAnsi"/>
          <w:color w:val="3B3B3B"/>
        </w:rPr>
        <w:t>and cellular manufacturing i</w:t>
      </w:r>
      <w:r w:rsidRPr="00423718">
        <w:rPr>
          <w:rFonts w:asciiTheme="majorHAnsi" w:hAnsiTheme="majorHAnsi" w:cstheme="majorHAnsi"/>
          <w:color w:val="3B3B3B"/>
        </w:rPr>
        <w:t>mplementations</w:t>
      </w:r>
    </w:p>
    <w:p w14:paraId="736FB2C9" w14:textId="57282F12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>
        <w:rPr>
          <w:rFonts w:asciiTheme="majorHAnsi" w:hAnsiTheme="majorHAnsi" w:cstheme="majorHAnsi"/>
          <w:color w:val="3B3B3B"/>
        </w:rPr>
        <w:t>C</w:t>
      </w:r>
      <w:r w:rsidRPr="00423718">
        <w:rPr>
          <w:rFonts w:asciiTheme="majorHAnsi" w:hAnsiTheme="majorHAnsi" w:cstheme="majorHAnsi"/>
          <w:color w:val="3B3B3B"/>
        </w:rPr>
        <w:t xml:space="preserve">ontinuous </w:t>
      </w:r>
      <w:r>
        <w:rPr>
          <w:rFonts w:asciiTheme="majorHAnsi" w:hAnsiTheme="majorHAnsi" w:cstheme="majorHAnsi"/>
          <w:color w:val="3B3B3B"/>
        </w:rPr>
        <w:t>i</w:t>
      </w:r>
      <w:r w:rsidRPr="00423718">
        <w:rPr>
          <w:rFonts w:asciiTheme="majorHAnsi" w:hAnsiTheme="majorHAnsi" w:cstheme="majorHAnsi"/>
          <w:color w:val="3B3B3B"/>
        </w:rPr>
        <w:t xml:space="preserve">mprovement </w:t>
      </w:r>
      <w:r>
        <w:rPr>
          <w:rFonts w:asciiTheme="majorHAnsi" w:hAnsiTheme="majorHAnsi" w:cstheme="majorHAnsi"/>
          <w:color w:val="3B3B3B"/>
        </w:rPr>
        <w:t>p</w:t>
      </w:r>
      <w:r w:rsidRPr="00423718">
        <w:rPr>
          <w:rFonts w:asciiTheme="majorHAnsi" w:hAnsiTheme="majorHAnsi" w:cstheme="majorHAnsi"/>
          <w:color w:val="3B3B3B"/>
        </w:rPr>
        <w:t>rocesses</w:t>
      </w:r>
    </w:p>
    <w:p w14:paraId="1F2AABC7" w14:textId="31A3C364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23718">
        <w:rPr>
          <w:rFonts w:asciiTheme="majorHAnsi" w:hAnsiTheme="majorHAnsi" w:cstheme="majorHAnsi"/>
          <w:color w:val="3B3B3B"/>
        </w:rPr>
        <w:t xml:space="preserve">Supplier and </w:t>
      </w:r>
      <w:r>
        <w:rPr>
          <w:rFonts w:asciiTheme="majorHAnsi" w:hAnsiTheme="majorHAnsi" w:cstheme="majorHAnsi"/>
          <w:color w:val="3B3B3B"/>
        </w:rPr>
        <w:t>c</w:t>
      </w:r>
      <w:r w:rsidRPr="00423718">
        <w:rPr>
          <w:rFonts w:asciiTheme="majorHAnsi" w:hAnsiTheme="majorHAnsi" w:cstheme="majorHAnsi"/>
          <w:color w:val="3B3B3B"/>
        </w:rPr>
        <w:t xml:space="preserve">ustomer Kanban </w:t>
      </w:r>
      <w:r>
        <w:rPr>
          <w:rFonts w:asciiTheme="majorHAnsi" w:hAnsiTheme="majorHAnsi" w:cstheme="majorHAnsi"/>
          <w:color w:val="3B3B3B"/>
        </w:rPr>
        <w:t>s</w:t>
      </w:r>
      <w:r w:rsidRPr="00423718">
        <w:rPr>
          <w:rFonts w:asciiTheme="majorHAnsi" w:hAnsiTheme="majorHAnsi" w:cstheme="majorHAnsi"/>
          <w:color w:val="3B3B3B"/>
        </w:rPr>
        <w:t>ystems</w:t>
      </w:r>
    </w:p>
    <w:p w14:paraId="430CB45B" w14:textId="71265752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23718">
        <w:rPr>
          <w:rFonts w:asciiTheme="majorHAnsi" w:hAnsiTheme="majorHAnsi" w:cstheme="majorHAnsi"/>
          <w:color w:val="3B3B3B"/>
        </w:rPr>
        <w:t xml:space="preserve">Kaizen </w:t>
      </w:r>
      <w:r>
        <w:rPr>
          <w:rFonts w:asciiTheme="majorHAnsi" w:hAnsiTheme="majorHAnsi" w:cstheme="majorHAnsi"/>
          <w:color w:val="3B3B3B"/>
        </w:rPr>
        <w:t>e</w:t>
      </w:r>
      <w:r w:rsidRPr="00423718">
        <w:rPr>
          <w:rFonts w:asciiTheme="majorHAnsi" w:hAnsiTheme="majorHAnsi" w:cstheme="majorHAnsi"/>
          <w:color w:val="3B3B3B"/>
        </w:rPr>
        <w:t>vents</w:t>
      </w:r>
    </w:p>
    <w:p w14:paraId="596FD056" w14:textId="3F579B02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23718">
        <w:rPr>
          <w:rFonts w:asciiTheme="majorHAnsi" w:hAnsiTheme="majorHAnsi" w:cstheme="majorHAnsi"/>
          <w:color w:val="3B3B3B"/>
        </w:rPr>
        <w:t xml:space="preserve">5-S </w:t>
      </w:r>
      <w:r>
        <w:rPr>
          <w:rFonts w:asciiTheme="majorHAnsi" w:hAnsiTheme="majorHAnsi" w:cstheme="majorHAnsi"/>
          <w:color w:val="3B3B3B"/>
        </w:rPr>
        <w:t>i</w:t>
      </w:r>
      <w:r w:rsidRPr="00423718">
        <w:rPr>
          <w:rFonts w:asciiTheme="majorHAnsi" w:hAnsiTheme="majorHAnsi" w:cstheme="majorHAnsi"/>
          <w:color w:val="3B3B3B"/>
        </w:rPr>
        <w:t>mplementation</w:t>
      </w:r>
    </w:p>
    <w:p w14:paraId="3E8685A0" w14:textId="5990946E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23718">
        <w:rPr>
          <w:rFonts w:asciiTheme="majorHAnsi" w:hAnsiTheme="majorHAnsi" w:cstheme="majorHAnsi"/>
          <w:color w:val="3B3B3B"/>
        </w:rPr>
        <w:t xml:space="preserve">Supplier </w:t>
      </w:r>
      <w:r>
        <w:rPr>
          <w:rFonts w:asciiTheme="majorHAnsi" w:hAnsiTheme="majorHAnsi" w:cstheme="majorHAnsi"/>
          <w:color w:val="3B3B3B"/>
        </w:rPr>
        <w:t>a</w:t>
      </w:r>
      <w:r w:rsidRPr="00423718">
        <w:rPr>
          <w:rFonts w:asciiTheme="majorHAnsi" w:hAnsiTheme="majorHAnsi" w:cstheme="majorHAnsi"/>
          <w:color w:val="3B3B3B"/>
        </w:rPr>
        <w:t>greements</w:t>
      </w:r>
    </w:p>
    <w:p w14:paraId="49C11348" w14:textId="30E9338D" w:rsidR="00423718" w:rsidRPr="00423718" w:rsidRDefault="00423718" w:rsidP="0042371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23718">
        <w:rPr>
          <w:rFonts w:asciiTheme="majorHAnsi" w:hAnsiTheme="majorHAnsi" w:cstheme="majorHAnsi"/>
          <w:color w:val="3B3B3B"/>
        </w:rPr>
        <w:t>Gain</w:t>
      </w:r>
      <w:r>
        <w:rPr>
          <w:rFonts w:asciiTheme="majorHAnsi" w:hAnsiTheme="majorHAnsi" w:cstheme="majorHAnsi"/>
          <w:color w:val="3B3B3B"/>
        </w:rPr>
        <w:t>-s</w:t>
      </w:r>
      <w:r w:rsidRPr="00423718">
        <w:rPr>
          <w:rFonts w:asciiTheme="majorHAnsi" w:hAnsiTheme="majorHAnsi" w:cstheme="majorHAnsi"/>
          <w:color w:val="3B3B3B"/>
        </w:rPr>
        <w:t xml:space="preserve">haring </w:t>
      </w:r>
      <w:r>
        <w:rPr>
          <w:rFonts w:asciiTheme="majorHAnsi" w:hAnsiTheme="majorHAnsi" w:cstheme="majorHAnsi"/>
          <w:color w:val="3B3B3B"/>
        </w:rPr>
        <w:t>p</w:t>
      </w:r>
      <w:r w:rsidRPr="00423718">
        <w:rPr>
          <w:rFonts w:asciiTheme="majorHAnsi" w:hAnsiTheme="majorHAnsi" w:cstheme="majorHAnsi"/>
          <w:color w:val="3B3B3B"/>
        </w:rPr>
        <w:t>rograms</w:t>
      </w:r>
    </w:p>
    <w:p w14:paraId="4AF9F0CA" w14:textId="77777777" w:rsidR="000746C0" w:rsidRPr="000746C0" w:rsidRDefault="000746C0" w:rsidP="00423718">
      <w:pPr>
        <w:pStyle w:val="ListParagraph"/>
        <w:spacing w:after="160" w:line="276" w:lineRule="auto"/>
        <w:rPr>
          <w:rFonts w:asciiTheme="majorHAnsi" w:hAnsiTheme="majorHAnsi"/>
        </w:rPr>
      </w:pPr>
    </w:p>
    <w:p w14:paraId="6AE47966" w14:textId="711294E9" w:rsidR="009E2ED1" w:rsidRPr="00F66A1E" w:rsidRDefault="003F0938" w:rsidP="00423718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3CA9B895" w:rsidR="003F0938" w:rsidRPr="004739FA" w:rsidRDefault="00246F2E" w:rsidP="00423718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XYZ Corporation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Jackson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Mich.</w:t>
      </w:r>
    </w:p>
    <w:p w14:paraId="0447F6A5" w14:textId="2C70DC59" w:rsidR="003F0938" w:rsidRPr="003F0938" w:rsidRDefault="00246F2E" w:rsidP="00423718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Operations and Cost Management Consultant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F92DE5">
        <w:rPr>
          <w:rFonts w:asciiTheme="majorHAnsi" w:hAnsiTheme="majorHAnsi"/>
          <w:iCs/>
        </w:rPr>
        <w:t>2002–</w:t>
      </w:r>
      <w:r w:rsidR="003F0938" w:rsidRPr="003F0938">
        <w:rPr>
          <w:rFonts w:asciiTheme="majorHAnsi" w:hAnsiTheme="majorHAnsi"/>
          <w:iCs/>
        </w:rPr>
        <w:t>Present</w:t>
      </w:r>
    </w:p>
    <w:p w14:paraId="60331E1A" w14:textId="242E312C" w:rsidR="00F92DE5" w:rsidRDefault="00F92DE5" w:rsidP="004237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  <w:r w:rsidRPr="00630F95">
        <w:rPr>
          <w:rFonts w:asciiTheme="majorHAnsi" w:hAnsiTheme="majorHAnsi" w:cstheme="majorHAnsi"/>
          <w:color w:val="3B3B3B"/>
        </w:rPr>
        <w:t>Provide management and consulting services to clients in the areas of</w:t>
      </w:r>
      <w:r>
        <w:rPr>
          <w:rFonts w:asciiTheme="majorHAnsi" w:hAnsiTheme="majorHAnsi" w:cstheme="majorHAnsi"/>
          <w:color w:val="3B3B3B"/>
        </w:rPr>
        <w:t xml:space="preserve"> lean manufacturing</w:t>
      </w:r>
      <w:r w:rsidRPr="00630F95">
        <w:rPr>
          <w:rFonts w:asciiTheme="majorHAnsi" w:hAnsiTheme="majorHAnsi" w:cstheme="majorHAnsi"/>
          <w:color w:val="3B3B3B"/>
        </w:rPr>
        <w:t>, project and program management, kaizen,</w:t>
      </w:r>
      <w:r>
        <w:rPr>
          <w:rFonts w:asciiTheme="majorHAnsi" w:hAnsiTheme="majorHAnsi" w:cstheme="majorHAnsi"/>
          <w:color w:val="3B3B3B"/>
        </w:rPr>
        <w:t xml:space="preserve"> performance metrics,</w:t>
      </w:r>
      <w:r w:rsidRPr="00630F95">
        <w:rPr>
          <w:rFonts w:asciiTheme="majorHAnsi" w:hAnsiTheme="majorHAnsi" w:cstheme="majorHAnsi"/>
          <w:color w:val="3B3B3B"/>
        </w:rPr>
        <w:t xml:space="preserve"> plant layouts, supplier relationships, supplier agreements, make versus buy decisions, cost modeling, and gainsharing programs.</w:t>
      </w:r>
    </w:p>
    <w:p w14:paraId="1B213A68" w14:textId="64CA5DF4" w:rsidR="00423718" w:rsidRDefault="00423718" w:rsidP="004237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</w:p>
    <w:p w14:paraId="403AD1C2" w14:textId="2746C59C" w:rsidR="00423718" w:rsidRPr="004739FA" w:rsidRDefault="00423718" w:rsidP="00423718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ABC Inc., Plymouth, Mich.</w:t>
      </w:r>
    </w:p>
    <w:p w14:paraId="2B8DDB31" w14:textId="4033D73F" w:rsidR="00423718" w:rsidRDefault="00423718" w:rsidP="00423718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Senior Cost Accountant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1993–2002</w:t>
      </w:r>
    </w:p>
    <w:p w14:paraId="1FD56F18" w14:textId="460D779B" w:rsidR="00423718" w:rsidRPr="003F0938" w:rsidRDefault="00423718" w:rsidP="00423718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Cost Accountant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1988-1993</w:t>
      </w:r>
    </w:p>
    <w:p w14:paraId="2C2445EE" w14:textId="7E894120" w:rsidR="00423718" w:rsidRPr="00630F95" w:rsidRDefault="00423718" w:rsidP="004237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  <w:r w:rsidRPr="00630F95">
        <w:rPr>
          <w:rFonts w:asciiTheme="majorHAnsi" w:hAnsiTheme="majorHAnsi" w:cstheme="majorHAnsi"/>
          <w:color w:val="3B3B3B"/>
        </w:rPr>
        <w:t xml:space="preserve">Managed the </w:t>
      </w:r>
      <w:r>
        <w:rPr>
          <w:rFonts w:asciiTheme="majorHAnsi" w:hAnsiTheme="majorHAnsi" w:cstheme="majorHAnsi"/>
          <w:color w:val="3B3B3B"/>
        </w:rPr>
        <w:t>c</w:t>
      </w:r>
      <w:r w:rsidRPr="00630F95">
        <w:rPr>
          <w:rFonts w:asciiTheme="majorHAnsi" w:hAnsiTheme="majorHAnsi" w:cstheme="majorHAnsi"/>
          <w:color w:val="3B3B3B"/>
        </w:rPr>
        <w:t xml:space="preserve">ost </w:t>
      </w:r>
      <w:r>
        <w:rPr>
          <w:rFonts w:asciiTheme="majorHAnsi" w:hAnsiTheme="majorHAnsi" w:cstheme="majorHAnsi"/>
          <w:color w:val="3B3B3B"/>
        </w:rPr>
        <w:t>a</w:t>
      </w:r>
      <w:r w:rsidRPr="00630F95">
        <w:rPr>
          <w:rFonts w:asciiTheme="majorHAnsi" w:hAnsiTheme="majorHAnsi" w:cstheme="majorHAnsi"/>
          <w:color w:val="3B3B3B"/>
        </w:rPr>
        <w:t xml:space="preserve">ccounting </w:t>
      </w:r>
      <w:r>
        <w:rPr>
          <w:rFonts w:asciiTheme="majorHAnsi" w:hAnsiTheme="majorHAnsi" w:cstheme="majorHAnsi"/>
          <w:color w:val="3B3B3B"/>
        </w:rPr>
        <w:t>d</w:t>
      </w:r>
      <w:r w:rsidRPr="00630F95">
        <w:rPr>
          <w:rFonts w:asciiTheme="majorHAnsi" w:hAnsiTheme="majorHAnsi" w:cstheme="majorHAnsi"/>
          <w:color w:val="3B3B3B"/>
        </w:rPr>
        <w:t>epartment, including hiring, training, and scheduling of work.</w:t>
      </w:r>
    </w:p>
    <w:p w14:paraId="069B9921" w14:textId="44B9C56A" w:rsidR="00423718" w:rsidRPr="00630F95" w:rsidRDefault="00423718" w:rsidP="00423718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630F95">
        <w:rPr>
          <w:rFonts w:asciiTheme="majorHAnsi" w:hAnsiTheme="majorHAnsi" w:cstheme="majorHAnsi"/>
          <w:color w:val="3B3B3B"/>
        </w:rPr>
        <w:t xml:space="preserve">Improved efficiencies through the implementation of standardized work and a cost control </w:t>
      </w:r>
      <w:proofErr w:type="gramStart"/>
      <w:r w:rsidRPr="00630F95">
        <w:rPr>
          <w:rFonts w:asciiTheme="majorHAnsi" w:hAnsiTheme="majorHAnsi" w:cstheme="majorHAnsi"/>
          <w:color w:val="3B3B3B"/>
        </w:rPr>
        <w:t>system</w:t>
      </w:r>
      <w:r>
        <w:rPr>
          <w:rFonts w:asciiTheme="majorHAnsi" w:hAnsiTheme="majorHAnsi" w:cstheme="majorHAnsi"/>
          <w:color w:val="3B3B3B"/>
        </w:rPr>
        <w:t>s</w:t>
      </w:r>
      <w:proofErr w:type="gramEnd"/>
      <w:r w:rsidRPr="00630F95">
        <w:rPr>
          <w:rFonts w:asciiTheme="majorHAnsi" w:hAnsiTheme="majorHAnsi" w:cstheme="majorHAnsi"/>
          <w:color w:val="3B3B3B"/>
        </w:rPr>
        <w:t>.</w:t>
      </w:r>
    </w:p>
    <w:p w14:paraId="296F686C" w14:textId="70E791D9" w:rsidR="0003196A" w:rsidRDefault="0003196A" w:rsidP="00423718">
      <w:pPr>
        <w:spacing w:line="276" w:lineRule="auto"/>
        <w:rPr>
          <w:rFonts w:asciiTheme="majorHAnsi" w:hAnsiTheme="majorHAnsi"/>
        </w:rPr>
      </w:pPr>
    </w:p>
    <w:p w14:paraId="719CD322" w14:textId="2350AAE8" w:rsidR="004739FA" w:rsidRPr="004739FA" w:rsidRDefault="004739FA" w:rsidP="00423718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4AEAFE25" w:rsidR="004739FA" w:rsidRPr="004739FA" w:rsidRDefault="004739FA" w:rsidP="00423718">
      <w:pPr>
        <w:spacing w:line="276" w:lineRule="auto"/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</w:t>
      </w:r>
      <w:r w:rsidR="00246F2E">
        <w:rPr>
          <w:rFonts w:asciiTheme="majorHAnsi" w:hAnsiTheme="majorHAnsi"/>
          <w:b/>
        </w:rPr>
        <w:t>Business Administration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</w:t>
      </w:r>
      <w:r w:rsidR="00246F2E">
        <w:rPr>
          <w:rFonts w:asciiTheme="majorHAnsi" w:hAnsiTheme="majorHAnsi"/>
        </w:rPr>
        <w:t>1988</w:t>
      </w:r>
      <w:r w:rsidRPr="004739FA">
        <w:rPr>
          <w:rFonts w:asciiTheme="majorHAnsi" w:hAnsiTheme="majorHAnsi"/>
        </w:rPr>
        <w:t>); GPA 3.9</w:t>
      </w:r>
    </w:p>
    <w:p w14:paraId="22DFE2FB" w14:textId="73326822" w:rsidR="004739FA" w:rsidRPr="004739FA" w:rsidRDefault="00246F2E" w:rsidP="0042371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University of Michigan</w:t>
      </w:r>
      <w:r w:rsidR="004739FA"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Ann Arbor, Mich.</w:t>
      </w:r>
    </w:p>
    <w:p w14:paraId="64081195" w14:textId="1C4D60D2" w:rsidR="004739FA" w:rsidRPr="00630F95" w:rsidRDefault="004739FA" w:rsidP="00246F2E">
      <w:pPr>
        <w:spacing w:line="276" w:lineRule="auto"/>
        <w:rPr>
          <w:rFonts w:asciiTheme="majorHAnsi" w:hAnsiTheme="majorHAnsi" w:cstheme="majorHAnsi"/>
        </w:rPr>
      </w:pPr>
      <w:r w:rsidRPr="004739FA">
        <w:rPr>
          <w:rFonts w:asciiTheme="majorHAnsi" w:hAnsiTheme="majorHAnsi"/>
          <w:i/>
        </w:rPr>
        <w:t xml:space="preserve">Dean’s List; Graduated Summa </w:t>
      </w:r>
      <w:r w:rsidR="00246F2E">
        <w:rPr>
          <w:rFonts w:asciiTheme="majorHAnsi" w:hAnsiTheme="majorHAnsi"/>
          <w:i/>
        </w:rPr>
        <w:t>C</w:t>
      </w:r>
      <w:r w:rsidRPr="004739FA">
        <w:rPr>
          <w:rFonts w:asciiTheme="majorHAnsi" w:hAnsiTheme="majorHAnsi"/>
          <w:i/>
        </w:rPr>
        <w:t>um Laude</w:t>
      </w:r>
    </w:p>
    <w:sectPr w:rsidR="004739FA" w:rsidRPr="00630F95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D6D2" w14:textId="77777777" w:rsidR="00F3487B" w:rsidRDefault="00F3487B">
      <w:r>
        <w:separator/>
      </w:r>
    </w:p>
  </w:endnote>
  <w:endnote w:type="continuationSeparator" w:id="0">
    <w:p w14:paraId="2072397B" w14:textId="77777777" w:rsidR="00F3487B" w:rsidRDefault="00F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C522" w14:textId="77777777" w:rsidR="00F3487B" w:rsidRDefault="00F3487B">
      <w:r>
        <w:separator/>
      </w:r>
    </w:p>
  </w:footnote>
  <w:footnote w:type="continuationSeparator" w:id="0">
    <w:p w14:paraId="5C8AD42F" w14:textId="77777777" w:rsidR="00F3487B" w:rsidRDefault="00F3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EEC"/>
    <w:multiLevelType w:val="multilevel"/>
    <w:tmpl w:val="B642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B1A44C4"/>
    <w:multiLevelType w:val="multilevel"/>
    <w:tmpl w:val="8EC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B062501"/>
    <w:multiLevelType w:val="multilevel"/>
    <w:tmpl w:val="840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A080F"/>
    <w:multiLevelType w:val="multilevel"/>
    <w:tmpl w:val="AF0A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0217C1"/>
    <w:multiLevelType w:val="multilevel"/>
    <w:tmpl w:val="F426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0"/>
  </w:num>
  <w:num w:numId="5">
    <w:abstractNumId w:val="19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  <w:num w:numId="19">
    <w:abstractNumId w:val="18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227066"/>
    <w:rsid w:val="00246F2E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23718"/>
    <w:rsid w:val="00437895"/>
    <w:rsid w:val="004739FA"/>
    <w:rsid w:val="004D6347"/>
    <w:rsid w:val="005407F2"/>
    <w:rsid w:val="005B7910"/>
    <w:rsid w:val="005C094D"/>
    <w:rsid w:val="005F02AD"/>
    <w:rsid w:val="00600418"/>
    <w:rsid w:val="00630F95"/>
    <w:rsid w:val="00657CE2"/>
    <w:rsid w:val="006A65C5"/>
    <w:rsid w:val="006B4F23"/>
    <w:rsid w:val="00722F7B"/>
    <w:rsid w:val="00776938"/>
    <w:rsid w:val="007858F0"/>
    <w:rsid w:val="007E084A"/>
    <w:rsid w:val="0080070B"/>
    <w:rsid w:val="00811B3D"/>
    <w:rsid w:val="00855BAD"/>
    <w:rsid w:val="00864427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A607F1"/>
    <w:rsid w:val="00B90726"/>
    <w:rsid w:val="00C12E61"/>
    <w:rsid w:val="00C36976"/>
    <w:rsid w:val="00D1134B"/>
    <w:rsid w:val="00D25569"/>
    <w:rsid w:val="00D32F8B"/>
    <w:rsid w:val="00D63A16"/>
    <w:rsid w:val="00D63BBF"/>
    <w:rsid w:val="00DA4277"/>
    <w:rsid w:val="00DE43C3"/>
    <w:rsid w:val="00E3164E"/>
    <w:rsid w:val="00ED4061"/>
    <w:rsid w:val="00EE274A"/>
    <w:rsid w:val="00EF6C59"/>
    <w:rsid w:val="00F278D0"/>
    <w:rsid w:val="00F3487B"/>
    <w:rsid w:val="00F35635"/>
    <w:rsid w:val="00F36E24"/>
    <w:rsid w:val="00F46E76"/>
    <w:rsid w:val="00F66A1E"/>
    <w:rsid w:val="00F747CD"/>
    <w:rsid w:val="00F92DE5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0F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0F95"/>
    <w:rPr>
      <w:b/>
      <w:bCs/>
    </w:rPr>
  </w:style>
  <w:style w:type="character" w:styleId="Emphasis">
    <w:name w:val="Emphasis"/>
    <w:basedOn w:val="DefaultParagraphFont"/>
    <w:uiPriority w:val="20"/>
    <w:qFormat/>
    <w:rsid w:val="00630F95"/>
    <w:rPr>
      <w:i/>
      <w:iCs/>
    </w:rPr>
  </w:style>
  <w:style w:type="paragraph" w:customStyle="1" w:styleId="Name">
    <w:name w:val="Name"/>
    <w:basedOn w:val="Normal"/>
    <w:qFormat/>
    <w:rsid w:val="00F36E24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2018-10-21T20:10:00Z</dcterms:created>
  <dcterms:modified xsi:type="dcterms:W3CDTF">2018-11-02T01:03:00Z</dcterms:modified>
</cp:coreProperties>
</file>