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6178" w14:textId="36903C3D" w:rsidR="00DF15F7" w:rsidRPr="00426AB0" w:rsidRDefault="00EA35BD" w:rsidP="00DF15F7">
      <w:pPr>
        <w:pStyle w:val="Name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Jose</w:t>
      </w:r>
      <w:r w:rsidR="00DF15F7" w:rsidRPr="00426AB0">
        <w:rPr>
          <w:rFonts w:asciiTheme="majorHAnsi" w:hAnsiTheme="majorHAnsi" w:cstheme="majorHAnsi"/>
        </w:rPr>
        <w:t xml:space="preserve"> Applicant</w:t>
      </w:r>
    </w:p>
    <w:p w14:paraId="4DED0FCF" w14:textId="1677B389" w:rsidR="00DF15F7" w:rsidRPr="00426AB0" w:rsidRDefault="00EA35BD" w:rsidP="00DF15F7">
      <w:pPr>
        <w:spacing w:line="276" w:lineRule="auto"/>
        <w:jc w:val="center"/>
        <w:rPr>
          <w:rFonts w:asciiTheme="majorHAnsi" w:hAnsiTheme="majorHAnsi" w:cstheme="majorHAnsi"/>
          <w:color w:val="4472C4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5555</w:t>
      </w:r>
      <w:r w:rsidR="00DF15F7" w:rsidRPr="00426AB0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Jackson</w:t>
      </w:r>
      <w:r w:rsidR="00DF15F7" w:rsidRPr="00426AB0">
        <w:rPr>
          <w:rFonts w:asciiTheme="majorHAnsi" w:hAnsiTheme="majorHAnsi" w:cstheme="majorHAnsi"/>
          <w:sz w:val="22"/>
          <w:szCs w:val="22"/>
        </w:rPr>
        <w:t xml:space="preserve"> Street  •  </w:t>
      </w:r>
      <w:r>
        <w:rPr>
          <w:rFonts w:asciiTheme="majorHAnsi" w:hAnsiTheme="majorHAnsi" w:cstheme="majorHAnsi"/>
          <w:sz w:val="22"/>
          <w:szCs w:val="22"/>
        </w:rPr>
        <w:t>Oakland</w:t>
      </w:r>
      <w:r w:rsidR="00DF15F7" w:rsidRPr="00426AB0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CA</w:t>
      </w:r>
      <w:r w:rsidR="00DF15F7" w:rsidRPr="00426AB0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94603</w:t>
      </w:r>
      <w:r w:rsidR="00DF15F7" w:rsidRPr="00426AB0">
        <w:rPr>
          <w:rFonts w:asciiTheme="majorHAnsi" w:eastAsia="Gungsuh" w:hAnsiTheme="majorHAnsi" w:cstheme="majorHAnsi"/>
          <w:sz w:val="22"/>
          <w:szCs w:val="22"/>
        </w:rPr>
        <w:t xml:space="preserve">  </w:t>
      </w:r>
      <w:r w:rsidR="00DF15F7" w:rsidRPr="00426AB0">
        <w:rPr>
          <w:rFonts w:asciiTheme="majorHAnsi" w:hAnsiTheme="majorHAnsi" w:cstheme="majorHAnsi"/>
          <w:sz w:val="22"/>
          <w:szCs w:val="22"/>
        </w:rPr>
        <w:t xml:space="preserve">•  </w:t>
      </w:r>
      <w:r w:rsidR="00DF15F7" w:rsidRPr="00426AB0">
        <w:rPr>
          <w:rFonts w:asciiTheme="majorHAnsi" w:eastAsia="Gungsuh" w:hAnsiTheme="majorHAnsi" w:cstheme="majorHAnsi"/>
          <w:sz w:val="22"/>
          <w:szCs w:val="22"/>
        </w:rPr>
        <w:t>(</w:t>
      </w:r>
      <w:r>
        <w:rPr>
          <w:rFonts w:asciiTheme="majorHAnsi" w:eastAsia="Gungsuh" w:hAnsiTheme="majorHAnsi" w:cstheme="majorHAnsi"/>
          <w:sz w:val="22"/>
          <w:szCs w:val="22"/>
        </w:rPr>
        <w:t>555</w:t>
      </w:r>
      <w:r w:rsidR="00DF15F7" w:rsidRPr="00426AB0">
        <w:rPr>
          <w:rFonts w:asciiTheme="majorHAnsi" w:eastAsia="Gungsuh" w:hAnsiTheme="majorHAnsi" w:cstheme="majorHAnsi"/>
          <w:sz w:val="22"/>
          <w:szCs w:val="22"/>
        </w:rPr>
        <w:t xml:space="preserve">) </w:t>
      </w:r>
      <w:r>
        <w:rPr>
          <w:rFonts w:asciiTheme="majorHAnsi" w:eastAsia="Gungsuh" w:hAnsiTheme="majorHAnsi" w:cstheme="majorHAnsi"/>
          <w:sz w:val="22"/>
          <w:szCs w:val="22"/>
        </w:rPr>
        <w:t>123</w:t>
      </w:r>
      <w:r w:rsidR="00DF15F7" w:rsidRPr="00426AB0">
        <w:rPr>
          <w:rFonts w:asciiTheme="majorHAnsi" w:eastAsia="Gungsuh" w:hAnsiTheme="majorHAnsi" w:cstheme="majorHAnsi"/>
          <w:sz w:val="22"/>
          <w:szCs w:val="22"/>
        </w:rPr>
        <w:t>-</w:t>
      </w:r>
      <w:r>
        <w:rPr>
          <w:rFonts w:asciiTheme="majorHAnsi" w:eastAsia="Gungsuh" w:hAnsiTheme="majorHAnsi" w:cstheme="majorHAnsi"/>
          <w:sz w:val="22"/>
          <w:szCs w:val="22"/>
        </w:rPr>
        <w:t>4567</w:t>
      </w:r>
      <w:r w:rsidR="00DF15F7" w:rsidRPr="00426AB0">
        <w:rPr>
          <w:rFonts w:asciiTheme="majorHAnsi" w:eastAsia="Gungsuh" w:hAnsiTheme="majorHAnsi" w:cstheme="majorHAnsi"/>
          <w:sz w:val="22"/>
          <w:szCs w:val="22"/>
        </w:rPr>
        <w:t xml:space="preserve">  </w:t>
      </w:r>
      <w:r w:rsidR="00DF15F7" w:rsidRPr="00426AB0">
        <w:rPr>
          <w:rFonts w:asciiTheme="majorHAnsi" w:hAnsiTheme="majorHAnsi" w:cstheme="majorHAnsi"/>
          <w:sz w:val="22"/>
          <w:szCs w:val="22"/>
        </w:rPr>
        <w:t xml:space="preserve">•  </w:t>
      </w:r>
      <w:r>
        <w:rPr>
          <w:rFonts w:asciiTheme="majorHAnsi" w:hAnsiTheme="majorHAnsi" w:cstheme="majorHAnsi"/>
          <w:sz w:val="22"/>
          <w:szCs w:val="22"/>
        </w:rPr>
        <w:t>jose</w:t>
      </w:r>
      <w:r w:rsidR="00DF15F7" w:rsidRPr="00426AB0">
        <w:rPr>
          <w:rFonts w:asciiTheme="majorHAnsi" w:hAnsiTheme="majorHAnsi" w:cstheme="majorHAnsi"/>
          <w:sz w:val="22"/>
          <w:szCs w:val="22"/>
        </w:rPr>
        <w:t>.applicant</w:t>
      </w:r>
      <w:r w:rsidR="00DF15F7" w:rsidRPr="00426AB0">
        <w:rPr>
          <w:rFonts w:asciiTheme="majorHAnsi" w:eastAsia="Gungsuh" w:hAnsiTheme="majorHAnsi" w:cstheme="majorHAnsi"/>
          <w:sz w:val="22"/>
          <w:szCs w:val="22"/>
        </w:rPr>
        <w:t>@email.com</w:t>
      </w:r>
    </w:p>
    <w:p w14:paraId="1A846286" w14:textId="77777777" w:rsidR="00DF15F7" w:rsidRPr="006A65C5" w:rsidRDefault="00DF15F7" w:rsidP="00DF15F7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63C47EDA" w14:textId="77777777" w:rsidR="00DF15F7" w:rsidRDefault="00DF15F7" w:rsidP="00DF15F7">
      <w:pPr>
        <w:spacing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noProof/>
          <w:spacing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358AD" wp14:editId="26AD9268">
                <wp:simplePos x="0" y="0"/>
                <wp:positionH relativeFrom="column">
                  <wp:posOffset>11853</wp:posOffset>
                </wp:positionH>
                <wp:positionV relativeFrom="paragraph">
                  <wp:posOffset>97367</wp:posOffset>
                </wp:positionV>
                <wp:extent cx="64770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06EA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7.65pt" to="510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" strokecolor="black [3040]"/>
            </w:pict>
          </mc:Fallback>
        </mc:AlternateContent>
      </w:r>
    </w:p>
    <w:p w14:paraId="236DBAAE" w14:textId="542BD39E" w:rsidR="001C3536" w:rsidRPr="00ED4061" w:rsidRDefault="00413E03" w:rsidP="006005F7">
      <w:pPr>
        <w:spacing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CAREER OBJECTIVE</w:t>
      </w:r>
    </w:p>
    <w:p w14:paraId="098F612B" w14:textId="7ED13B58" w:rsidR="006C560E" w:rsidRPr="00DE141D" w:rsidRDefault="006C560E" w:rsidP="006C560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3B3B3B"/>
        </w:rPr>
      </w:pPr>
      <w:bookmarkStart w:id="0" w:name="_Hlk522525703"/>
      <w:r w:rsidRPr="00DE141D">
        <w:rPr>
          <w:rFonts w:asciiTheme="majorHAnsi" w:hAnsiTheme="majorHAnsi" w:cstheme="majorHAnsi"/>
          <w:color w:val="3B3B3B"/>
        </w:rPr>
        <w:t xml:space="preserve">Results-oriented, high-energy, hands-on professional, with a successful record of accomplishments in the blood banking, training, and communication transmission industries. </w:t>
      </w:r>
      <w:r w:rsidR="00373218">
        <w:rPr>
          <w:rFonts w:asciiTheme="majorHAnsi" w:hAnsiTheme="majorHAnsi" w:cstheme="majorHAnsi"/>
          <w:color w:val="3B3B3B"/>
        </w:rPr>
        <w:t>Seeks position</w:t>
      </w:r>
      <w:r w:rsidRPr="00DE141D">
        <w:rPr>
          <w:rFonts w:asciiTheme="majorHAnsi" w:hAnsiTheme="majorHAnsi" w:cstheme="majorHAnsi"/>
          <w:color w:val="3B3B3B"/>
        </w:rPr>
        <w:t xml:space="preserve"> in phlebotomy</w:t>
      </w:r>
      <w:r w:rsidR="00373218">
        <w:rPr>
          <w:rFonts w:asciiTheme="majorHAnsi" w:hAnsiTheme="majorHAnsi" w:cstheme="majorHAnsi"/>
          <w:color w:val="3B3B3B"/>
        </w:rPr>
        <w:t xml:space="preserve"> related to</w:t>
      </w:r>
      <w:r w:rsidRPr="00DE141D">
        <w:rPr>
          <w:rFonts w:asciiTheme="majorHAnsi" w:hAnsiTheme="majorHAnsi" w:cstheme="majorHAnsi"/>
          <w:color w:val="3B3B3B"/>
        </w:rPr>
        <w:t xml:space="preserve"> training, quality assurance, </w:t>
      </w:r>
      <w:r w:rsidR="00373218">
        <w:rPr>
          <w:rFonts w:asciiTheme="majorHAnsi" w:hAnsiTheme="majorHAnsi" w:cstheme="majorHAnsi"/>
          <w:color w:val="3B3B3B"/>
        </w:rPr>
        <w:t>or</w:t>
      </w:r>
      <w:r w:rsidRPr="00DE141D">
        <w:rPr>
          <w:rFonts w:asciiTheme="majorHAnsi" w:hAnsiTheme="majorHAnsi" w:cstheme="majorHAnsi"/>
          <w:color w:val="3B3B3B"/>
        </w:rPr>
        <w:t xml:space="preserve"> customer service.</w:t>
      </w:r>
    </w:p>
    <w:p w14:paraId="0887210E" w14:textId="77777777" w:rsidR="00EA35BD" w:rsidRPr="003F0938" w:rsidRDefault="00EA35BD" w:rsidP="006005F7">
      <w:pPr>
        <w:spacing w:after="120" w:line="276" w:lineRule="auto"/>
        <w:jc w:val="both"/>
        <w:rPr>
          <w:rFonts w:asciiTheme="majorHAnsi" w:hAnsiTheme="majorHAnsi" w:cs="Arial"/>
        </w:rPr>
      </w:pPr>
    </w:p>
    <w:p w14:paraId="38E299F3" w14:textId="7C4CC2E7" w:rsidR="001C3536" w:rsidRDefault="00373218" w:rsidP="006005F7">
      <w:pPr>
        <w:spacing w:after="120" w:line="276" w:lineRule="auto"/>
        <w:jc w:val="both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PROFESSIONAL ACCOMPLISHMENTS</w:t>
      </w:r>
    </w:p>
    <w:p w14:paraId="0C37E57E" w14:textId="7902E051" w:rsidR="00EA35BD" w:rsidRDefault="00EA35BD" w:rsidP="00EA35BD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NCTI and ABM certifications.</w:t>
      </w:r>
    </w:p>
    <w:p w14:paraId="3E1EC3F1" w14:textId="19A4CC24" w:rsidR="00EA35BD" w:rsidRPr="00EA35BD" w:rsidRDefault="00EA35BD" w:rsidP="00EA35BD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 w:rsidRPr="00EA35BD">
        <w:rPr>
          <w:rFonts w:asciiTheme="majorHAnsi" w:hAnsiTheme="majorHAnsi" w:cstheme="majorHAnsi"/>
          <w:color w:val="3B3B3B"/>
        </w:rPr>
        <w:t>Facilitated educational projects over the past two years for Northern Californ</w:t>
      </w:r>
      <w:r w:rsidR="00373218">
        <w:rPr>
          <w:rFonts w:asciiTheme="majorHAnsi" w:hAnsiTheme="majorHAnsi" w:cstheme="majorHAnsi"/>
          <w:color w:val="3B3B3B"/>
        </w:rPr>
        <w:t>ia blood centers, an FDA-</w:t>
      </w:r>
      <w:r w:rsidRPr="00EA35BD">
        <w:rPr>
          <w:rFonts w:asciiTheme="majorHAnsi" w:hAnsiTheme="majorHAnsi" w:cstheme="majorHAnsi"/>
          <w:color w:val="3B3B3B"/>
        </w:rPr>
        <w:t>regulated manufacturing environment, as pertaining to cGMP, CFR's, CA state and American Association of Blood Bank (AABB) regulations.</w:t>
      </w:r>
    </w:p>
    <w:p w14:paraId="373DE011" w14:textId="77777777" w:rsidR="00EA35BD" w:rsidRPr="00EA35BD" w:rsidRDefault="00EA35BD" w:rsidP="00EA35BD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 w:rsidRPr="00EA35BD">
        <w:rPr>
          <w:rFonts w:asciiTheme="majorHAnsi" w:hAnsiTheme="majorHAnsi" w:cstheme="majorHAnsi"/>
          <w:color w:val="3B3B3B"/>
        </w:rPr>
        <w:t>Provided daily operational review/quality control of education accountability as it relates to imposed government regulatory requirements in a medical environment.</w:t>
      </w:r>
    </w:p>
    <w:p w14:paraId="62B6678D" w14:textId="24A35676" w:rsidR="00EA35BD" w:rsidRPr="00EA35BD" w:rsidRDefault="00EA35BD" w:rsidP="00EA35BD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 w:rsidRPr="00EA35BD">
        <w:rPr>
          <w:rFonts w:asciiTheme="majorHAnsi" w:hAnsiTheme="majorHAnsi" w:cstheme="majorHAnsi"/>
          <w:color w:val="3B3B3B"/>
        </w:rPr>
        <w:t>Assisted other team members in venipunctures, donor reaction care, and providing licensed staffing an extension in their duties by managing the blood services</w:t>
      </w:r>
      <w:r w:rsidR="00373218">
        <w:rPr>
          <w:rFonts w:asciiTheme="majorHAnsi" w:hAnsiTheme="majorHAnsi" w:cstheme="majorHAnsi"/>
          <w:color w:val="3B3B3B"/>
        </w:rPr>
        <w:t xml:space="preserve"> regulations documentation (BSD</w:t>
      </w:r>
      <w:r w:rsidRPr="00EA35BD">
        <w:rPr>
          <w:rFonts w:asciiTheme="majorHAnsi" w:hAnsiTheme="majorHAnsi" w:cstheme="majorHAnsi"/>
          <w:color w:val="3B3B3B"/>
        </w:rPr>
        <w:t>s) while assigned to the self-contained bloodmobile unit (SCU).</w:t>
      </w:r>
    </w:p>
    <w:p w14:paraId="0918C0E4" w14:textId="77777777" w:rsidR="00EA35BD" w:rsidRPr="00EA35BD" w:rsidRDefault="00EA35BD" w:rsidP="00EA35BD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 w:rsidRPr="00EA35BD">
        <w:rPr>
          <w:rFonts w:asciiTheme="majorHAnsi" w:hAnsiTheme="majorHAnsi" w:cstheme="majorHAnsi"/>
          <w:color w:val="3B3B3B"/>
        </w:rPr>
        <w:t>Successfully supervised contract support for six AT&amp;T Broadband systems located in the Bay Area. Provided customer intervention/resolution, training in telephony and customer care, manpower scheduling, quality control, payroll, and special projects/plant extensions and evaluations to ensure proper end-of-line and demarcation signal.</w:t>
      </w:r>
    </w:p>
    <w:p w14:paraId="1C757067" w14:textId="77777777" w:rsidR="00EA35BD" w:rsidRPr="00DE141D" w:rsidRDefault="00EA35BD" w:rsidP="00EA35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3B3B3B"/>
        </w:rPr>
      </w:pPr>
    </w:p>
    <w:bookmarkEnd w:id="0"/>
    <w:p w14:paraId="0F324910" w14:textId="77777777" w:rsidR="00EA35BD" w:rsidRPr="00F66A1E" w:rsidRDefault="00EA35BD" w:rsidP="00EA35BD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PROFESSIONAL</w:t>
      </w:r>
      <w:r w:rsidRPr="00F66A1E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 xml:space="preserve"> EXPERIENCE</w:t>
      </w:r>
    </w:p>
    <w:p w14:paraId="1729A20A" w14:textId="1A00A84C" w:rsidR="00EA35BD" w:rsidRPr="00EA35BD" w:rsidRDefault="00EA35BD" w:rsidP="00EA35BD">
      <w:pPr>
        <w:pStyle w:val="ListParagraph"/>
        <w:numPr>
          <w:ilvl w:val="0"/>
          <w:numId w:val="21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 w:rsidRPr="00EA35BD">
        <w:rPr>
          <w:rFonts w:asciiTheme="majorHAnsi" w:hAnsiTheme="majorHAnsi" w:cstheme="majorHAnsi"/>
          <w:b/>
          <w:color w:val="3B3B3B"/>
        </w:rPr>
        <w:t>Acting Education Manager</w:t>
      </w:r>
      <w:r w:rsidRPr="00EA35BD">
        <w:rPr>
          <w:rFonts w:asciiTheme="majorHAnsi" w:hAnsiTheme="majorHAnsi" w:cstheme="majorHAnsi"/>
          <w:color w:val="3B3B3B"/>
        </w:rPr>
        <w:t>, American Red Cross, Oakland, CA: 20</w:t>
      </w:r>
      <w:r w:rsidR="00D479FA">
        <w:rPr>
          <w:rFonts w:asciiTheme="majorHAnsi" w:hAnsiTheme="majorHAnsi" w:cstheme="majorHAnsi"/>
          <w:color w:val="3B3B3B"/>
        </w:rPr>
        <w:t>2</w:t>
      </w:r>
      <w:r w:rsidR="00E842ED">
        <w:rPr>
          <w:rFonts w:asciiTheme="majorHAnsi" w:hAnsiTheme="majorHAnsi" w:cstheme="majorHAnsi"/>
          <w:color w:val="3B3B3B"/>
        </w:rPr>
        <w:t>0</w:t>
      </w:r>
      <w:r w:rsidRPr="00EA35BD">
        <w:rPr>
          <w:rFonts w:asciiTheme="majorHAnsi" w:hAnsiTheme="majorHAnsi" w:cstheme="majorHAnsi"/>
          <w:color w:val="3B3B3B"/>
        </w:rPr>
        <w:t>-present</w:t>
      </w:r>
    </w:p>
    <w:p w14:paraId="333A0817" w14:textId="47BD3E86" w:rsidR="00EA35BD" w:rsidRPr="00EA35BD" w:rsidRDefault="00EA35BD" w:rsidP="00EA35BD">
      <w:pPr>
        <w:pStyle w:val="ListParagraph"/>
        <w:numPr>
          <w:ilvl w:val="0"/>
          <w:numId w:val="21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 w:rsidRPr="00EA35BD">
        <w:rPr>
          <w:rFonts w:asciiTheme="majorHAnsi" w:hAnsiTheme="majorHAnsi" w:cstheme="majorHAnsi"/>
          <w:b/>
          <w:color w:val="3B3B3B"/>
        </w:rPr>
        <w:t>Education Coordinator</w:t>
      </w:r>
      <w:r w:rsidRPr="00EA35BD">
        <w:rPr>
          <w:rFonts w:asciiTheme="majorHAnsi" w:hAnsiTheme="majorHAnsi" w:cstheme="majorHAnsi"/>
          <w:color w:val="3B3B3B"/>
        </w:rPr>
        <w:t>, American Red Cross, Oakland, CA: 20</w:t>
      </w:r>
      <w:r w:rsidR="00D479FA">
        <w:rPr>
          <w:rFonts w:asciiTheme="majorHAnsi" w:hAnsiTheme="majorHAnsi" w:cstheme="majorHAnsi"/>
          <w:color w:val="3B3B3B"/>
        </w:rPr>
        <w:t>17</w:t>
      </w:r>
      <w:r w:rsidRPr="00EA35BD">
        <w:rPr>
          <w:rFonts w:asciiTheme="majorHAnsi" w:hAnsiTheme="majorHAnsi" w:cstheme="majorHAnsi"/>
          <w:color w:val="3B3B3B"/>
        </w:rPr>
        <w:t>-20</w:t>
      </w:r>
      <w:r w:rsidR="00D479FA">
        <w:rPr>
          <w:rFonts w:asciiTheme="majorHAnsi" w:hAnsiTheme="majorHAnsi" w:cstheme="majorHAnsi"/>
          <w:color w:val="3B3B3B"/>
        </w:rPr>
        <w:t>2</w:t>
      </w:r>
      <w:r w:rsidR="00E842ED">
        <w:rPr>
          <w:rFonts w:asciiTheme="majorHAnsi" w:hAnsiTheme="majorHAnsi" w:cstheme="majorHAnsi"/>
          <w:color w:val="3B3B3B"/>
        </w:rPr>
        <w:t>0</w:t>
      </w:r>
    </w:p>
    <w:p w14:paraId="54552582" w14:textId="3AEB1BB1" w:rsidR="00EA35BD" w:rsidRPr="00EA35BD" w:rsidRDefault="00EA35BD" w:rsidP="00EA35BD">
      <w:pPr>
        <w:pStyle w:val="ListParagraph"/>
        <w:numPr>
          <w:ilvl w:val="0"/>
          <w:numId w:val="21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 w:rsidRPr="00EA35BD">
        <w:rPr>
          <w:rFonts w:asciiTheme="majorHAnsi" w:hAnsiTheme="majorHAnsi" w:cstheme="majorHAnsi"/>
          <w:b/>
          <w:color w:val="3B3B3B"/>
        </w:rPr>
        <w:t>Phlebotomist</w:t>
      </w:r>
      <w:r w:rsidRPr="00EA35BD">
        <w:rPr>
          <w:rFonts w:asciiTheme="majorHAnsi" w:hAnsiTheme="majorHAnsi" w:cstheme="majorHAnsi"/>
          <w:color w:val="3B3B3B"/>
        </w:rPr>
        <w:t>, American Red Cross, Oakland, CA: 20</w:t>
      </w:r>
      <w:r w:rsidR="00D479FA">
        <w:rPr>
          <w:rFonts w:asciiTheme="majorHAnsi" w:hAnsiTheme="majorHAnsi" w:cstheme="majorHAnsi"/>
          <w:color w:val="3B3B3B"/>
        </w:rPr>
        <w:t>14</w:t>
      </w:r>
      <w:r w:rsidRPr="00EA35BD">
        <w:rPr>
          <w:rFonts w:asciiTheme="majorHAnsi" w:hAnsiTheme="majorHAnsi" w:cstheme="majorHAnsi"/>
          <w:color w:val="3B3B3B"/>
        </w:rPr>
        <w:t>-20</w:t>
      </w:r>
      <w:r w:rsidR="00D479FA">
        <w:rPr>
          <w:rFonts w:asciiTheme="majorHAnsi" w:hAnsiTheme="majorHAnsi" w:cstheme="majorHAnsi"/>
          <w:color w:val="3B3B3B"/>
        </w:rPr>
        <w:t>17</w:t>
      </w:r>
    </w:p>
    <w:p w14:paraId="618CCD2F" w14:textId="50B52422" w:rsidR="00EA35BD" w:rsidRPr="00EA35BD" w:rsidRDefault="00EA35BD" w:rsidP="00EA35BD">
      <w:pPr>
        <w:pStyle w:val="ListParagraph"/>
        <w:numPr>
          <w:ilvl w:val="0"/>
          <w:numId w:val="21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 w:rsidRPr="00EA35BD">
        <w:rPr>
          <w:rFonts w:asciiTheme="majorHAnsi" w:hAnsiTheme="majorHAnsi" w:cstheme="majorHAnsi"/>
          <w:b/>
          <w:color w:val="3B3B3B"/>
        </w:rPr>
        <w:t>Cable Television CATV Supervisor</w:t>
      </w:r>
      <w:r w:rsidRPr="00EA35BD">
        <w:rPr>
          <w:rFonts w:asciiTheme="majorHAnsi" w:hAnsiTheme="majorHAnsi" w:cstheme="majorHAnsi"/>
          <w:color w:val="3B3B3B"/>
        </w:rPr>
        <w:t>, Core Communication Inc, Sunnyvale, CA: 20</w:t>
      </w:r>
      <w:r w:rsidR="00D479FA">
        <w:rPr>
          <w:rFonts w:asciiTheme="majorHAnsi" w:hAnsiTheme="majorHAnsi" w:cstheme="majorHAnsi"/>
          <w:color w:val="3B3B3B"/>
        </w:rPr>
        <w:t>10</w:t>
      </w:r>
      <w:r w:rsidRPr="00EA35BD">
        <w:rPr>
          <w:rFonts w:asciiTheme="majorHAnsi" w:hAnsiTheme="majorHAnsi" w:cstheme="majorHAnsi"/>
          <w:color w:val="3B3B3B"/>
        </w:rPr>
        <w:t>-20</w:t>
      </w:r>
      <w:r w:rsidR="00D479FA">
        <w:rPr>
          <w:rFonts w:asciiTheme="majorHAnsi" w:hAnsiTheme="majorHAnsi" w:cstheme="majorHAnsi"/>
          <w:color w:val="3B3B3B"/>
        </w:rPr>
        <w:t>14</w:t>
      </w:r>
    </w:p>
    <w:p w14:paraId="71A85F8F" w14:textId="30C223BE" w:rsidR="00EA35BD" w:rsidRPr="00EA35BD" w:rsidRDefault="00EA35BD" w:rsidP="00EA35BD">
      <w:pPr>
        <w:pStyle w:val="ListParagraph"/>
        <w:numPr>
          <w:ilvl w:val="0"/>
          <w:numId w:val="21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 w:rsidRPr="00EA35BD">
        <w:rPr>
          <w:rFonts w:asciiTheme="majorHAnsi" w:hAnsiTheme="majorHAnsi" w:cstheme="majorHAnsi"/>
          <w:b/>
          <w:color w:val="3B3B3B"/>
        </w:rPr>
        <w:t>CATV System Technician</w:t>
      </w:r>
      <w:r w:rsidRPr="00EA35BD">
        <w:rPr>
          <w:rFonts w:asciiTheme="majorHAnsi" w:hAnsiTheme="majorHAnsi" w:cstheme="majorHAnsi"/>
          <w:color w:val="3B3B3B"/>
        </w:rPr>
        <w:t>, TCI Cablevision Inc, Fremont, CA: 20</w:t>
      </w:r>
      <w:r w:rsidR="00D479FA">
        <w:rPr>
          <w:rFonts w:asciiTheme="majorHAnsi" w:hAnsiTheme="majorHAnsi" w:cstheme="majorHAnsi"/>
          <w:color w:val="3B3B3B"/>
        </w:rPr>
        <w:t>08</w:t>
      </w:r>
      <w:r w:rsidRPr="00EA35BD">
        <w:rPr>
          <w:rFonts w:asciiTheme="majorHAnsi" w:hAnsiTheme="majorHAnsi" w:cstheme="majorHAnsi"/>
          <w:color w:val="3B3B3B"/>
        </w:rPr>
        <w:t>-20</w:t>
      </w:r>
      <w:r w:rsidR="00D479FA">
        <w:rPr>
          <w:rFonts w:asciiTheme="majorHAnsi" w:hAnsiTheme="majorHAnsi" w:cstheme="majorHAnsi"/>
          <w:color w:val="3B3B3B"/>
        </w:rPr>
        <w:t>10</w:t>
      </w:r>
    </w:p>
    <w:p w14:paraId="6366E8D5" w14:textId="22E1EF31" w:rsidR="00EA35BD" w:rsidRDefault="00EA35BD" w:rsidP="00D479FA">
      <w:pPr>
        <w:pStyle w:val="ListParagraph"/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</w:p>
    <w:p w14:paraId="719CD322" w14:textId="2350AAE8" w:rsidR="004739FA" w:rsidRPr="004739FA" w:rsidRDefault="004739FA" w:rsidP="006005F7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EDUCATION</w:t>
      </w:r>
    </w:p>
    <w:p w14:paraId="60AE898D" w14:textId="2567E6A9" w:rsidR="004739FA" w:rsidRPr="004739FA" w:rsidRDefault="00EA35BD" w:rsidP="006005F7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Associate</w:t>
      </w:r>
      <w:r w:rsidR="004739FA" w:rsidRPr="004739FA">
        <w:rPr>
          <w:rFonts w:asciiTheme="majorHAnsi" w:hAnsiTheme="majorHAnsi"/>
          <w:b/>
        </w:rPr>
        <w:t xml:space="preserve"> of Arts in </w:t>
      </w:r>
      <w:r>
        <w:rPr>
          <w:rFonts w:asciiTheme="majorHAnsi" w:hAnsiTheme="majorHAnsi"/>
          <w:b/>
        </w:rPr>
        <w:t>Administration of Justice</w:t>
      </w:r>
      <w:r w:rsidR="004739FA" w:rsidRPr="004739FA">
        <w:rPr>
          <w:rFonts w:asciiTheme="majorHAnsi" w:hAnsiTheme="majorHAnsi"/>
          <w:b/>
        </w:rPr>
        <w:t xml:space="preserve"> </w:t>
      </w:r>
    </w:p>
    <w:p w14:paraId="7E6671E6" w14:textId="103BF840" w:rsidR="00DE141D" w:rsidRDefault="00EA35BD" w:rsidP="00EA35BD">
      <w:pPr>
        <w:spacing w:line="276" w:lineRule="auto"/>
        <w:rPr>
          <w:rStyle w:val="Strong"/>
          <w:rFonts w:asciiTheme="majorHAnsi" w:hAnsiTheme="majorHAnsi" w:cstheme="majorHAnsi"/>
          <w:color w:val="3B3B3B"/>
        </w:rPr>
      </w:pPr>
      <w:r>
        <w:rPr>
          <w:rFonts w:asciiTheme="majorHAnsi" w:hAnsiTheme="majorHAnsi"/>
        </w:rPr>
        <w:t>San Jose State</w:t>
      </w:r>
      <w:r w:rsidR="004739FA" w:rsidRPr="004739FA">
        <w:rPr>
          <w:rFonts w:asciiTheme="majorHAnsi" w:hAnsiTheme="majorHAnsi"/>
        </w:rPr>
        <w:t xml:space="preserve"> University, </w:t>
      </w:r>
      <w:r>
        <w:rPr>
          <w:rFonts w:asciiTheme="majorHAnsi" w:hAnsiTheme="majorHAnsi"/>
        </w:rPr>
        <w:t xml:space="preserve">San Jose, </w:t>
      </w:r>
      <w:r w:rsidR="000B2F74">
        <w:rPr>
          <w:rFonts w:asciiTheme="majorHAnsi" w:hAnsiTheme="majorHAnsi"/>
        </w:rPr>
        <w:t>CA</w:t>
      </w:r>
      <w:r>
        <w:rPr>
          <w:rStyle w:val="Strong"/>
          <w:rFonts w:asciiTheme="majorHAnsi" w:hAnsiTheme="majorHAnsi" w:cstheme="majorHAnsi"/>
          <w:color w:val="3B3B3B"/>
        </w:rPr>
        <w:t xml:space="preserve"> </w:t>
      </w:r>
    </w:p>
    <w:p w14:paraId="6F8C217B" w14:textId="77777777" w:rsidR="00DE141D" w:rsidRDefault="00DE141D" w:rsidP="00DE141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Theme="majorHAnsi" w:hAnsiTheme="majorHAnsi" w:cstheme="majorHAnsi"/>
          <w:color w:val="3B3B3B"/>
        </w:rPr>
      </w:pPr>
    </w:p>
    <w:sectPr w:rsidR="00DE141D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D25C" w14:textId="77777777" w:rsidR="00834C65" w:rsidRDefault="00834C65">
      <w:r>
        <w:separator/>
      </w:r>
    </w:p>
  </w:endnote>
  <w:endnote w:type="continuationSeparator" w:id="0">
    <w:p w14:paraId="6D09AA76" w14:textId="77777777" w:rsidR="00834C65" w:rsidRDefault="0083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1EFC" w14:textId="77777777" w:rsidR="00834C65" w:rsidRDefault="00834C65">
      <w:r>
        <w:separator/>
      </w:r>
    </w:p>
  </w:footnote>
  <w:footnote w:type="continuationSeparator" w:id="0">
    <w:p w14:paraId="1A0D9B27" w14:textId="77777777" w:rsidR="00834C65" w:rsidRDefault="0083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6BB"/>
    <w:multiLevelType w:val="hybridMultilevel"/>
    <w:tmpl w:val="B598F8FE"/>
    <w:lvl w:ilvl="0" w:tplc="C9F65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5884"/>
    <w:multiLevelType w:val="multilevel"/>
    <w:tmpl w:val="1F1C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3194007"/>
    <w:multiLevelType w:val="multilevel"/>
    <w:tmpl w:val="1BA4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6" w15:restartNumberingAfterBreak="0">
    <w:nsid w:val="631E454E"/>
    <w:multiLevelType w:val="multilevel"/>
    <w:tmpl w:val="EFD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9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4"/>
  </w:num>
  <w:num w:numId="15">
    <w:abstractNumId w:val="14"/>
  </w:num>
  <w:num w:numId="16">
    <w:abstractNumId w:val="15"/>
  </w:num>
  <w:num w:numId="17">
    <w:abstractNumId w:val="6"/>
  </w:num>
  <w:num w:numId="18">
    <w:abstractNumId w:val="12"/>
  </w:num>
  <w:num w:numId="19">
    <w:abstractNumId w:val="16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46C0"/>
    <w:rsid w:val="00077FE0"/>
    <w:rsid w:val="000B2F74"/>
    <w:rsid w:val="00196560"/>
    <w:rsid w:val="001B3245"/>
    <w:rsid w:val="001C3536"/>
    <w:rsid w:val="001D53FC"/>
    <w:rsid w:val="00227066"/>
    <w:rsid w:val="00237EF6"/>
    <w:rsid w:val="00272FC2"/>
    <w:rsid w:val="002769FC"/>
    <w:rsid w:val="002876CE"/>
    <w:rsid w:val="002A15BD"/>
    <w:rsid w:val="002B346F"/>
    <w:rsid w:val="002C281D"/>
    <w:rsid w:val="00344333"/>
    <w:rsid w:val="00373218"/>
    <w:rsid w:val="003D11EC"/>
    <w:rsid w:val="003F0938"/>
    <w:rsid w:val="003F42EB"/>
    <w:rsid w:val="00413E03"/>
    <w:rsid w:val="00437895"/>
    <w:rsid w:val="004739FA"/>
    <w:rsid w:val="004D6347"/>
    <w:rsid w:val="005407F2"/>
    <w:rsid w:val="00581D0E"/>
    <w:rsid w:val="005B7910"/>
    <w:rsid w:val="005C094D"/>
    <w:rsid w:val="005F02AD"/>
    <w:rsid w:val="00600418"/>
    <w:rsid w:val="006005F7"/>
    <w:rsid w:val="00616ACE"/>
    <w:rsid w:val="006A65C5"/>
    <w:rsid w:val="006C560E"/>
    <w:rsid w:val="00722F7B"/>
    <w:rsid w:val="00776938"/>
    <w:rsid w:val="007858F0"/>
    <w:rsid w:val="007E084A"/>
    <w:rsid w:val="0080070B"/>
    <w:rsid w:val="00811B3D"/>
    <w:rsid w:val="00834C65"/>
    <w:rsid w:val="00855BAD"/>
    <w:rsid w:val="00875C7D"/>
    <w:rsid w:val="00884104"/>
    <w:rsid w:val="008B10D2"/>
    <w:rsid w:val="00936F80"/>
    <w:rsid w:val="0094035F"/>
    <w:rsid w:val="0094399E"/>
    <w:rsid w:val="009A3B4E"/>
    <w:rsid w:val="009A5B11"/>
    <w:rsid w:val="009E2ED1"/>
    <w:rsid w:val="009F5A16"/>
    <w:rsid w:val="00A607F1"/>
    <w:rsid w:val="00B90726"/>
    <w:rsid w:val="00C12E61"/>
    <w:rsid w:val="00C36976"/>
    <w:rsid w:val="00D1134B"/>
    <w:rsid w:val="00D25569"/>
    <w:rsid w:val="00D32F8B"/>
    <w:rsid w:val="00D479FA"/>
    <w:rsid w:val="00D63A16"/>
    <w:rsid w:val="00D63BBF"/>
    <w:rsid w:val="00D93012"/>
    <w:rsid w:val="00DA4277"/>
    <w:rsid w:val="00DE141D"/>
    <w:rsid w:val="00DE43C3"/>
    <w:rsid w:val="00DF15F7"/>
    <w:rsid w:val="00E3164E"/>
    <w:rsid w:val="00E842ED"/>
    <w:rsid w:val="00EA35BD"/>
    <w:rsid w:val="00ED4061"/>
    <w:rsid w:val="00EE274A"/>
    <w:rsid w:val="00EF6C59"/>
    <w:rsid w:val="00F278D0"/>
    <w:rsid w:val="00F35635"/>
    <w:rsid w:val="00F46E76"/>
    <w:rsid w:val="00F66A1E"/>
    <w:rsid w:val="00F747CD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14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E141D"/>
    <w:rPr>
      <w:b/>
      <w:bCs/>
    </w:rPr>
  </w:style>
  <w:style w:type="paragraph" w:customStyle="1" w:styleId="Name">
    <w:name w:val="Name"/>
    <w:basedOn w:val="Normal"/>
    <w:qFormat/>
    <w:rsid w:val="00DF15F7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2021-09-08T18:59:00Z</dcterms:created>
  <dcterms:modified xsi:type="dcterms:W3CDTF">2021-09-08T19:54:00Z</dcterms:modified>
</cp:coreProperties>
</file>